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D0" w:rsidRDefault="009B60D0" w:rsidP="00A673B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A673BC" w:rsidRPr="00C5299E" w:rsidRDefault="00A673BC" w:rsidP="00A673B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 xml:space="preserve">Callao, 13 de febrero </w:t>
      </w:r>
      <w:r w:rsidRPr="00C5299E">
        <w:rPr>
          <w:rFonts w:ascii="Arial Narrow" w:hAnsi="Arial Narrow"/>
        </w:rPr>
        <w:t xml:space="preserve">del </w:t>
      </w:r>
      <w:r w:rsidRPr="00C5299E">
        <w:rPr>
          <w:rFonts w:ascii="Arial Narrow" w:hAnsi="Arial Narrow"/>
          <w:lang w:val="es-MX"/>
        </w:rPr>
        <w:t>2017.</w:t>
      </w: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>Señor:</w:t>
      </w:r>
    </w:p>
    <w:p w:rsidR="00A673BC" w:rsidRPr="00C5299E" w:rsidRDefault="00A673BC" w:rsidP="00A673B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A673BC" w:rsidRPr="00C5299E" w:rsidRDefault="00A673BC" w:rsidP="00A673B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>Presente.-</w:t>
      </w:r>
      <w:r w:rsidRPr="00C5299E">
        <w:rPr>
          <w:rFonts w:ascii="Arial Narrow" w:hAnsi="Arial Narrow"/>
          <w:lang w:val="es-MX"/>
        </w:rPr>
        <w:tab/>
      </w:r>
    </w:p>
    <w:p w:rsidR="00A673BC" w:rsidRPr="00C5299E" w:rsidRDefault="00A673BC" w:rsidP="00A673BC">
      <w:pPr>
        <w:ind w:left="708"/>
        <w:jc w:val="both"/>
        <w:rPr>
          <w:rFonts w:ascii="Arial Narrow" w:hAnsi="Arial Narrow"/>
          <w:lang w:val="es-MX"/>
        </w:rPr>
      </w:pP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 xml:space="preserve">Con fecha 13 de febrero </w:t>
      </w:r>
      <w:r w:rsidRPr="00C5299E">
        <w:rPr>
          <w:rFonts w:ascii="Arial Narrow" w:hAnsi="Arial Narrow"/>
        </w:rPr>
        <w:t xml:space="preserve">del </w:t>
      </w:r>
      <w:r w:rsidRPr="00C5299E">
        <w:rPr>
          <w:rFonts w:ascii="Arial Narrow" w:hAnsi="Arial Narrow"/>
          <w:lang w:val="es-MX"/>
        </w:rPr>
        <w:t>2017 se ha expedido la siguiente Resolución:</w:t>
      </w: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5299E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5299E">
        <w:rPr>
          <w:rFonts w:ascii="Arial Narrow" w:hAnsi="Arial Narrow"/>
          <w:b/>
          <w:u w:val="single"/>
          <w:lang w:val="es-MX"/>
        </w:rPr>
        <w:t xml:space="preserve">Nº </w:t>
      </w:r>
      <w:r w:rsidR="00350B4B">
        <w:rPr>
          <w:rFonts w:ascii="Arial Narrow" w:hAnsi="Arial Narrow"/>
          <w:b/>
          <w:u w:val="single"/>
          <w:lang w:val="es-MX"/>
        </w:rPr>
        <w:t>24</w:t>
      </w:r>
      <w:r w:rsidR="00E50C5A">
        <w:rPr>
          <w:rFonts w:ascii="Arial Narrow" w:hAnsi="Arial Narrow"/>
          <w:b/>
          <w:u w:val="single"/>
          <w:lang w:val="es-MX"/>
        </w:rPr>
        <w:t>6</w:t>
      </w:r>
      <w:r w:rsidRPr="00C5299E">
        <w:rPr>
          <w:rFonts w:ascii="Arial Narrow" w:hAnsi="Arial Narrow"/>
          <w:b/>
          <w:u w:val="single"/>
          <w:lang w:val="es-MX"/>
        </w:rPr>
        <w:t>-2017-CF/FCS</w:t>
      </w:r>
      <w:r w:rsidRPr="00C5299E">
        <w:rPr>
          <w:rFonts w:ascii="Arial Narrow" w:hAnsi="Arial Narrow"/>
          <w:b/>
          <w:lang w:val="es-MX"/>
        </w:rPr>
        <w:t xml:space="preserve">.- Callao, febrero 13 del 2017.- EL </w:t>
      </w:r>
      <w:r w:rsidRPr="00C5299E">
        <w:rPr>
          <w:rFonts w:ascii="Arial Narrow" w:hAnsi="Arial Narrow"/>
          <w:b/>
          <w:caps/>
          <w:lang w:val="es-MX"/>
        </w:rPr>
        <w:t>consejo de facultad</w:t>
      </w:r>
      <w:r w:rsidRPr="00C5299E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7F5F26" w:rsidRPr="003056C7" w:rsidRDefault="007F5F26" w:rsidP="007F5F2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lang w:val="es-MX"/>
        </w:rPr>
      </w:pPr>
    </w:p>
    <w:p w:rsidR="003056C7" w:rsidRPr="003056C7" w:rsidRDefault="003056C7" w:rsidP="003056C7">
      <w:pPr>
        <w:pStyle w:val="Textoindependiente3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3056C7">
        <w:rPr>
          <w:rFonts w:ascii="Arial Narrow" w:hAnsi="Arial Narrow" w:cs="Arial"/>
          <w:sz w:val="24"/>
          <w:szCs w:val="24"/>
        </w:rPr>
        <w:tab/>
      </w:r>
      <w:r w:rsidRPr="003056C7">
        <w:rPr>
          <w:rFonts w:ascii="Arial Narrow" w:hAnsi="Arial Narrow"/>
          <w:sz w:val="24"/>
          <w:szCs w:val="24"/>
        </w:rPr>
        <w:t>Visto el Oficio Nº</w:t>
      </w:r>
      <w:r>
        <w:rPr>
          <w:rFonts w:ascii="Arial Narrow" w:hAnsi="Arial Narrow"/>
          <w:sz w:val="24"/>
          <w:szCs w:val="24"/>
        </w:rPr>
        <w:t>0</w:t>
      </w:r>
      <w:r w:rsidR="00E50C5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0</w:t>
      </w:r>
      <w:r w:rsidRPr="003056C7">
        <w:rPr>
          <w:rFonts w:ascii="Arial Narrow" w:hAnsi="Arial Narrow"/>
          <w:sz w:val="24"/>
          <w:szCs w:val="24"/>
        </w:rPr>
        <w:t>/FCS-JDAE/201</w:t>
      </w:r>
      <w:r>
        <w:rPr>
          <w:rFonts w:ascii="Arial Narrow" w:hAnsi="Arial Narrow"/>
          <w:sz w:val="24"/>
          <w:szCs w:val="24"/>
        </w:rPr>
        <w:t xml:space="preserve">7 </w:t>
      </w:r>
      <w:r w:rsidRPr="003056C7">
        <w:rPr>
          <w:rFonts w:ascii="Arial Narrow" w:hAnsi="Arial Narrow"/>
          <w:sz w:val="24"/>
          <w:szCs w:val="24"/>
        </w:rPr>
        <w:t>y Oficio Nº</w:t>
      </w:r>
      <w:r>
        <w:rPr>
          <w:rFonts w:ascii="Arial Narrow" w:hAnsi="Arial Narrow"/>
          <w:sz w:val="24"/>
          <w:szCs w:val="24"/>
        </w:rPr>
        <w:t>00</w:t>
      </w:r>
      <w:r w:rsidR="00E50C5A">
        <w:rPr>
          <w:rFonts w:ascii="Arial Narrow" w:hAnsi="Arial Narrow"/>
          <w:sz w:val="24"/>
          <w:szCs w:val="24"/>
        </w:rPr>
        <w:t>5</w:t>
      </w:r>
      <w:r w:rsidRPr="003056C7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DEPEF-</w:t>
      </w:r>
      <w:r w:rsidRPr="003056C7">
        <w:rPr>
          <w:rFonts w:ascii="Arial Narrow" w:hAnsi="Arial Narrow"/>
          <w:sz w:val="24"/>
          <w:szCs w:val="24"/>
        </w:rPr>
        <w:t>FCS/201</w:t>
      </w:r>
      <w:r>
        <w:rPr>
          <w:rFonts w:ascii="Arial Narrow" w:hAnsi="Arial Narrow"/>
          <w:sz w:val="24"/>
          <w:szCs w:val="24"/>
        </w:rPr>
        <w:t>7</w:t>
      </w:r>
      <w:r w:rsidRPr="003056C7">
        <w:rPr>
          <w:rFonts w:ascii="Arial Narrow" w:hAnsi="Arial Narrow"/>
          <w:sz w:val="24"/>
          <w:szCs w:val="24"/>
        </w:rPr>
        <w:t xml:space="preserve">, presentado por la </w:t>
      </w:r>
      <w:r w:rsidR="00785074">
        <w:rPr>
          <w:rFonts w:ascii="Arial Narrow" w:hAnsi="Arial Narrow"/>
          <w:b/>
          <w:sz w:val="24"/>
          <w:szCs w:val="24"/>
        </w:rPr>
        <w:t>Mg. Noemí Zuta Arriola</w:t>
      </w:r>
      <w:r w:rsidRPr="00785074">
        <w:rPr>
          <w:rFonts w:ascii="Arial Narrow" w:hAnsi="Arial Narrow"/>
          <w:sz w:val="24"/>
          <w:szCs w:val="24"/>
        </w:rPr>
        <w:t>,</w:t>
      </w:r>
      <w:r w:rsidRPr="003056C7">
        <w:rPr>
          <w:rFonts w:ascii="Arial Narrow" w:hAnsi="Arial Narrow"/>
          <w:sz w:val="24"/>
          <w:szCs w:val="24"/>
        </w:rPr>
        <w:t xml:space="preserve"> Directora de</w:t>
      </w:r>
      <w:r w:rsidR="00785074">
        <w:rPr>
          <w:rFonts w:ascii="Arial Narrow" w:hAnsi="Arial Narrow"/>
          <w:sz w:val="24"/>
          <w:szCs w:val="24"/>
        </w:rPr>
        <w:t>l</w:t>
      </w:r>
      <w:r w:rsidRPr="003056C7">
        <w:rPr>
          <w:rFonts w:ascii="Arial Narrow" w:hAnsi="Arial Narrow"/>
          <w:sz w:val="24"/>
          <w:szCs w:val="24"/>
        </w:rPr>
        <w:t xml:space="preserve"> Departamento Académico de Enfermería y l</w:t>
      </w:r>
      <w:r w:rsidR="00785074">
        <w:rPr>
          <w:rFonts w:ascii="Arial Narrow" w:hAnsi="Arial Narrow"/>
          <w:sz w:val="24"/>
          <w:szCs w:val="24"/>
        </w:rPr>
        <w:t>a</w:t>
      </w:r>
      <w:r w:rsidRPr="003056C7">
        <w:rPr>
          <w:rFonts w:ascii="Arial Narrow" w:hAnsi="Arial Narrow"/>
          <w:sz w:val="24"/>
          <w:szCs w:val="24"/>
        </w:rPr>
        <w:t xml:space="preserve"> </w:t>
      </w:r>
      <w:r w:rsidR="00785074">
        <w:rPr>
          <w:rFonts w:ascii="Arial Narrow" w:hAnsi="Arial Narrow"/>
          <w:b/>
          <w:sz w:val="24"/>
          <w:szCs w:val="24"/>
        </w:rPr>
        <w:t>Dra</w:t>
      </w:r>
      <w:r w:rsidRPr="003056C7">
        <w:rPr>
          <w:rFonts w:ascii="Arial Narrow" w:hAnsi="Arial Narrow"/>
          <w:b/>
          <w:sz w:val="24"/>
          <w:szCs w:val="24"/>
        </w:rPr>
        <w:t xml:space="preserve">. </w:t>
      </w:r>
      <w:r w:rsidR="00785074">
        <w:rPr>
          <w:rFonts w:ascii="Arial Narrow" w:hAnsi="Arial Narrow"/>
          <w:b/>
          <w:sz w:val="24"/>
          <w:szCs w:val="24"/>
        </w:rPr>
        <w:t>Lindomira Castro Llaja</w:t>
      </w:r>
      <w:r w:rsidRPr="003056C7">
        <w:rPr>
          <w:rFonts w:ascii="Arial Narrow" w:hAnsi="Arial Narrow"/>
          <w:sz w:val="24"/>
          <w:szCs w:val="24"/>
        </w:rPr>
        <w:t>, Director</w:t>
      </w:r>
      <w:r w:rsidR="00785074">
        <w:rPr>
          <w:rFonts w:ascii="Arial Narrow" w:hAnsi="Arial Narrow"/>
          <w:sz w:val="24"/>
          <w:szCs w:val="24"/>
        </w:rPr>
        <w:t>a</w:t>
      </w:r>
      <w:r w:rsidRPr="003056C7">
        <w:rPr>
          <w:rFonts w:ascii="Arial Narrow" w:hAnsi="Arial Narrow"/>
          <w:sz w:val="24"/>
          <w:szCs w:val="24"/>
        </w:rPr>
        <w:t xml:space="preserve"> de </w:t>
      </w:r>
      <w:r w:rsidR="00785074">
        <w:rPr>
          <w:rFonts w:ascii="Arial Narrow" w:hAnsi="Arial Narrow"/>
          <w:sz w:val="24"/>
          <w:szCs w:val="24"/>
        </w:rPr>
        <w:t xml:space="preserve">la Escuela Profesional </w:t>
      </w:r>
      <w:r w:rsidRPr="003056C7">
        <w:rPr>
          <w:rFonts w:ascii="Arial Narrow" w:hAnsi="Arial Narrow"/>
          <w:sz w:val="24"/>
          <w:szCs w:val="24"/>
        </w:rPr>
        <w:t>de Educación Física de la Facultad de Ciencias de la S</w:t>
      </w:r>
      <w:r w:rsidR="00907EF1">
        <w:rPr>
          <w:rFonts w:ascii="Arial Narrow" w:hAnsi="Arial Narrow"/>
          <w:sz w:val="24"/>
          <w:szCs w:val="24"/>
        </w:rPr>
        <w:t>alud, mediante el cual se presenta</w:t>
      </w:r>
      <w:r w:rsidRPr="003056C7">
        <w:rPr>
          <w:rFonts w:ascii="Arial Narrow" w:hAnsi="Arial Narrow"/>
          <w:sz w:val="24"/>
          <w:szCs w:val="24"/>
        </w:rPr>
        <w:t xml:space="preserve"> </w:t>
      </w:r>
      <w:r w:rsidR="00907EF1">
        <w:rPr>
          <w:rFonts w:ascii="Arial Narrow" w:hAnsi="Arial Narrow"/>
          <w:sz w:val="24"/>
          <w:szCs w:val="24"/>
        </w:rPr>
        <w:t>la aprobación de</w:t>
      </w:r>
      <w:r w:rsidR="006978E9">
        <w:rPr>
          <w:rFonts w:ascii="Arial Narrow" w:hAnsi="Arial Narrow"/>
          <w:sz w:val="24"/>
          <w:szCs w:val="24"/>
        </w:rPr>
        <w:t xml:space="preserve"> las </w:t>
      </w:r>
      <w:r w:rsidR="006978E9">
        <w:rPr>
          <w:rFonts w:ascii="Arial Narrow" w:hAnsi="Arial Narrow"/>
          <w:b/>
          <w:sz w:val="24"/>
          <w:szCs w:val="24"/>
        </w:rPr>
        <w:t xml:space="preserve"> </w:t>
      </w:r>
      <w:r w:rsidR="006978E9" w:rsidRPr="006978E9">
        <w:rPr>
          <w:rFonts w:ascii="Arial Narrow" w:hAnsi="Arial Narrow"/>
          <w:b/>
          <w:bCs/>
          <w:sz w:val="24"/>
          <w:szCs w:val="24"/>
        </w:rPr>
        <w:t>PLAZAS DE DOCENTES CONTRATADOS   DE LA ESCUELA PROFESIONAL DE ENFERMERÍA  Y ESCUELA PROFESIONAL DE EDUCACIÓN FÍSICA</w:t>
      </w:r>
      <w:r w:rsidR="006978E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056C7">
        <w:rPr>
          <w:rFonts w:ascii="Arial Narrow" w:hAnsi="Arial Narrow"/>
          <w:sz w:val="24"/>
          <w:szCs w:val="24"/>
        </w:rPr>
        <w:t xml:space="preserve">de la Facultad de Ciencias de la Salud; </w:t>
      </w:r>
    </w:p>
    <w:p w:rsidR="003056C7" w:rsidRPr="003056C7" w:rsidRDefault="003056C7" w:rsidP="003056C7">
      <w:pPr>
        <w:jc w:val="both"/>
        <w:rPr>
          <w:rFonts w:ascii="Arial Narrow" w:hAnsi="Arial Narrow" w:cs="Arial"/>
          <w:color w:val="262626"/>
        </w:rPr>
      </w:pPr>
    </w:p>
    <w:p w:rsidR="003056C7" w:rsidRPr="003056C7" w:rsidRDefault="003056C7" w:rsidP="003056C7">
      <w:pPr>
        <w:jc w:val="both"/>
        <w:rPr>
          <w:rFonts w:ascii="Arial Narrow" w:hAnsi="Arial Narrow" w:cs="Arial"/>
          <w:b/>
          <w:color w:val="262626"/>
        </w:rPr>
      </w:pPr>
      <w:r w:rsidRPr="003056C7">
        <w:rPr>
          <w:rFonts w:ascii="Arial Narrow" w:hAnsi="Arial Narrow" w:cs="Arial"/>
          <w:b/>
          <w:color w:val="262626"/>
        </w:rPr>
        <w:t>CONSIDERANDO:</w:t>
      </w: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</w:rPr>
      </w:pPr>
    </w:p>
    <w:p w:rsidR="00C401CE" w:rsidRDefault="00C401CE" w:rsidP="003056C7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Que, de acuerdo al Art. 223 inciso 223.3 del Estatuto de la Universidad Nacional del Callao, establece que la docencia universitaria en la Universidad Nacional del Callao comprende “ a los Docentes contratados”</w:t>
      </w:r>
      <w:r w:rsidR="00290959">
        <w:rPr>
          <w:rFonts w:ascii="Arial Narrow" w:hAnsi="Arial Narrow" w:cs="Arial"/>
        </w:rPr>
        <w:t>;</w:t>
      </w:r>
      <w:r>
        <w:rPr>
          <w:rFonts w:ascii="Arial Narrow" w:hAnsi="Arial Narrow" w:cs="Arial"/>
        </w:rPr>
        <w:t xml:space="preserve"> </w:t>
      </w:r>
    </w:p>
    <w:p w:rsidR="00C401CE" w:rsidRDefault="00C401CE" w:rsidP="003056C7">
      <w:pPr>
        <w:ind w:firstLine="708"/>
        <w:jc w:val="both"/>
        <w:rPr>
          <w:rFonts w:ascii="Arial Narrow" w:hAnsi="Arial Narrow" w:cs="Arial"/>
        </w:rPr>
      </w:pPr>
    </w:p>
    <w:p w:rsidR="00290959" w:rsidRDefault="003056C7" w:rsidP="003056C7">
      <w:pPr>
        <w:ind w:firstLine="708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>Que, conforme a lo establecido en el Art. 23</w:t>
      </w:r>
      <w:r w:rsidR="00290959">
        <w:rPr>
          <w:rFonts w:ascii="Arial Narrow" w:hAnsi="Arial Narrow" w:cs="Arial"/>
        </w:rPr>
        <w:t>0º del Estatuto de la Universidad Nacional del Callao “Los Docentes contratados son aquellos que prestan servicios de docencia a plazo determinado hasta por un periodo presupuestal correspondiente, en los niveles y condiciones que fija el reglamento y los respectivos contratos, en concordancia con el Art. 80º  de la Ley N° 30220;</w:t>
      </w: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  <w:color w:val="262626"/>
        </w:rPr>
      </w:pPr>
    </w:p>
    <w:p w:rsidR="003056C7" w:rsidRPr="003056C7" w:rsidRDefault="003056C7" w:rsidP="003056C7">
      <w:pPr>
        <w:pStyle w:val="Textoindependiente"/>
        <w:ind w:firstLine="708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 xml:space="preserve">Estando a lo acordado por el Consejo de Facultad de la Facultad de Ciencias de la Salud en su Sesión Ordinaria del </w:t>
      </w:r>
      <w:r w:rsidR="00785074" w:rsidRPr="00C5299E">
        <w:rPr>
          <w:rFonts w:ascii="Arial Narrow" w:hAnsi="Arial Narrow"/>
          <w:lang w:val="es-MX"/>
        </w:rPr>
        <w:t xml:space="preserve">13 de febrero </w:t>
      </w:r>
      <w:r w:rsidR="00785074" w:rsidRPr="00C5299E">
        <w:rPr>
          <w:rFonts w:ascii="Arial Narrow" w:hAnsi="Arial Narrow"/>
        </w:rPr>
        <w:t xml:space="preserve">del </w:t>
      </w:r>
      <w:r w:rsidR="00785074" w:rsidRPr="00C5299E">
        <w:rPr>
          <w:rFonts w:ascii="Arial Narrow" w:hAnsi="Arial Narrow"/>
          <w:lang w:val="es-MX"/>
        </w:rPr>
        <w:t xml:space="preserve">2017 </w:t>
      </w:r>
      <w:r w:rsidRPr="003056C7">
        <w:rPr>
          <w:rFonts w:ascii="Arial Narrow" w:hAnsi="Arial Narrow" w:cs="Arial"/>
        </w:rPr>
        <w:t xml:space="preserve">y en uso de las atribuciones que le confiere el Art° 180 </w:t>
      </w:r>
      <w:proofErr w:type="spellStart"/>
      <w:r w:rsidRPr="003056C7">
        <w:rPr>
          <w:rFonts w:ascii="Arial Narrow" w:hAnsi="Arial Narrow" w:cs="Arial"/>
        </w:rPr>
        <w:t>inc</w:t>
      </w:r>
      <w:proofErr w:type="spellEnd"/>
      <w:r w:rsidRPr="003056C7">
        <w:rPr>
          <w:rFonts w:ascii="Arial Narrow" w:hAnsi="Arial Narrow" w:cs="Arial"/>
        </w:rPr>
        <w:t xml:space="preserve"> 180.15° del Estatuto de la Universidad Nacional del Callao;</w:t>
      </w:r>
    </w:p>
    <w:p w:rsidR="003056C7" w:rsidRPr="003056C7" w:rsidRDefault="003056C7" w:rsidP="003056C7">
      <w:pPr>
        <w:jc w:val="both"/>
        <w:rPr>
          <w:rFonts w:ascii="Arial Narrow" w:hAnsi="Arial Narrow" w:cs="Arial"/>
          <w:color w:val="262626"/>
          <w:lang w:val="es-ES_tradnl"/>
        </w:rPr>
      </w:pPr>
    </w:p>
    <w:p w:rsidR="003056C7" w:rsidRPr="003056C7" w:rsidRDefault="003056C7" w:rsidP="003056C7">
      <w:pPr>
        <w:pStyle w:val="Textoindependiente2"/>
        <w:spacing w:after="0" w:line="240" w:lineRule="auto"/>
        <w:rPr>
          <w:rFonts w:ascii="Arial Narrow" w:hAnsi="Arial Narrow" w:cs="Arial"/>
          <w:b/>
          <w:color w:val="262626"/>
        </w:rPr>
      </w:pPr>
      <w:r w:rsidRPr="003056C7">
        <w:rPr>
          <w:rFonts w:ascii="Arial Narrow" w:hAnsi="Arial Narrow" w:cs="Arial"/>
          <w:b/>
          <w:color w:val="262626"/>
        </w:rPr>
        <w:t>RESUELVE:</w:t>
      </w:r>
    </w:p>
    <w:p w:rsidR="003056C7" w:rsidRPr="003056C7" w:rsidRDefault="003056C7" w:rsidP="003056C7">
      <w:pPr>
        <w:pStyle w:val="Textoindependiente2"/>
        <w:spacing w:after="0" w:line="240" w:lineRule="auto"/>
        <w:rPr>
          <w:rFonts w:ascii="Arial Narrow" w:hAnsi="Arial Narrow" w:cs="Arial"/>
          <w:b/>
          <w:color w:val="262626"/>
        </w:rPr>
      </w:pPr>
    </w:p>
    <w:p w:rsidR="003056C7" w:rsidRPr="003056C7" w:rsidRDefault="003056C7" w:rsidP="003056C7">
      <w:pPr>
        <w:ind w:left="426" w:hanging="426"/>
        <w:jc w:val="both"/>
        <w:rPr>
          <w:rFonts w:ascii="Arial Narrow" w:hAnsi="Arial Narrow"/>
        </w:rPr>
      </w:pPr>
      <w:r w:rsidRPr="003056C7">
        <w:rPr>
          <w:rFonts w:ascii="Arial Narrow" w:hAnsi="Arial Narrow" w:cs="Arial"/>
          <w:b/>
          <w:color w:val="262626"/>
        </w:rPr>
        <w:t>1°</w:t>
      </w:r>
      <w:r w:rsidRPr="003056C7">
        <w:rPr>
          <w:rFonts w:ascii="Arial Narrow" w:hAnsi="Arial Narrow" w:cs="Arial"/>
          <w:b/>
          <w:color w:val="262626"/>
        </w:rPr>
        <w:tab/>
      </w:r>
      <w:r w:rsidRPr="003056C7">
        <w:rPr>
          <w:rFonts w:ascii="Arial Narrow" w:hAnsi="Arial Narrow"/>
          <w:b/>
          <w:bCs/>
        </w:rPr>
        <w:t xml:space="preserve">Aprobar </w:t>
      </w:r>
      <w:r w:rsidRPr="003056C7">
        <w:rPr>
          <w:rFonts w:ascii="Arial Narrow" w:hAnsi="Arial Narrow"/>
          <w:bCs/>
        </w:rPr>
        <w:t>la</w:t>
      </w:r>
      <w:r w:rsidR="00567E27">
        <w:rPr>
          <w:rFonts w:ascii="Arial Narrow" w:hAnsi="Arial Narrow"/>
          <w:bCs/>
        </w:rPr>
        <w:t xml:space="preserve">s </w:t>
      </w:r>
      <w:r w:rsidR="00567E27" w:rsidRPr="00567E27">
        <w:rPr>
          <w:rFonts w:ascii="Arial Narrow" w:hAnsi="Arial Narrow"/>
          <w:b/>
          <w:bCs/>
        </w:rPr>
        <w:t>PLAZAS DE DOCENTES</w:t>
      </w:r>
      <w:r w:rsidR="00567E27">
        <w:rPr>
          <w:rFonts w:ascii="Arial Narrow" w:hAnsi="Arial Narrow"/>
          <w:b/>
          <w:bCs/>
        </w:rPr>
        <w:t xml:space="preserve"> CONTRATADOS </w:t>
      </w:r>
      <w:r w:rsidR="00567E27" w:rsidRPr="00567E27">
        <w:rPr>
          <w:rFonts w:ascii="Arial Narrow" w:hAnsi="Arial Narrow"/>
          <w:b/>
          <w:bCs/>
        </w:rPr>
        <w:t xml:space="preserve"> </w:t>
      </w:r>
      <w:r w:rsidR="00552E16">
        <w:rPr>
          <w:rFonts w:ascii="Arial Narrow" w:hAnsi="Arial Narrow"/>
          <w:b/>
          <w:bCs/>
        </w:rPr>
        <w:t xml:space="preserve">POR LOCACION DE SERVICIOS </w:t>
      </w:r>
      <w:r w:rsidR="00567E27" w:rsidRPr="00567E27">
        <w:rPr>
          <w:rFonts w:ascii="Arial Narrow" w:hAnsi="Arial Narrow"/>
          <w:b/>
          <w:bCs/>
        </w:rPr>
        <w:t xml:space="preserve"> </w:t>
      </w:r>
      <w:r w:rsidR="006978E9">
        <w:rPr>
          <w:rFonts w:ascii="Arial Narrow" w:hAnsi="Arial Narrow"/>
          <w:b/>
          <w:bCs/>
        </w:rPr>
        <w:t>DE LA ESCUELA PROFESIONAL DE ENFERMERÍA  Y ESCUELA PROFESIONAL DE EDUCACIÓN FÍSICA</w:t>
      </w:r>
      <w:r w:rsidR="00552E16">
        <w:rPr>
          <w:rFonts w:ascii="Arial Narrow" w:hAnsi="Arial Narrow"/>
          <w:b/>
          <w:bCs/>
        </w:rPr>
        <w:t xml:space="preserve"> </w:t>
      </w:r>
      <w:r w:rsidR="00785074" w:rsidRPr="003056C7">
        <w:rPr>
          <w:rFonts w:ascii="Arial Narrow" w:hAnsi="Arial Narrow"/>
        </w:rPr>
        <w:t>de la Facultad de Ciencias de la Salud</w:t>
      </w:r>
      <w:r w:rsidRPr="003056C7">
        <w:rPr>
          <w:rFonts w:ascii="Arial Narrow" w:hAnsi="Arial Narrow"/>
          <w:b/>
        </w:rPr>
        <w:t xml:space="preserve">, </w:t>
      </w:r>
      <w:r w:rsidR="00290959" w:rsidRPr="00290959">
        <w:rPr>
          <w:rFonts w:ascii="Arial Narrow" w:hAnsi="Arial Narrow"/>
        </w:rPr>
        <w:t xml:space="preserve">correspondiente al semestre académico 2017-A </w:t>
      </w:r>
      <w:r w:rsidRPr="003056C7">
        <w:rPr>
          <w:rFonts w:ascii="Arial Narrow" w:hAnsi="Arial Narrow"/>
        </w:rPr>
        <w:t>de acuerdo al siguiente detalle:</w:t>
      </w:r>
    </w:p>
    <w:p w:rsidR="00C5299E" w:rsidRPr="003056C7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C5299E" w:rsidRPr="003056C7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C5299E" w:rsidRPr="003056C7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C5299E" w:rsidRPr="003056C7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C5299E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45117F" w:rsidRDefault="0045117F" w:rsidP="00E754D4">
      <w:pPr>
        <w:ind w:left="426" w:hanging="426"/>
        <w:jc w:val="both"/>
        <w:rPr>
          <w:rFonts w:ascii="Arial Narrow" w:hAnsi="Arial Narrow"/>
        </w:rPr>
      </w:pPr>
    </w:p>
    <w:p w:rsidR="0045117F" w:rsidRDefault="0045117F" w:rsidP="00E754D4">
      <w:pPr>
        <w:ind w:left="426" w:hanging="426"/>
        <w:jc w:val="both"/>
        <w:rPr>
          <w:rFonts w:ascii="Arial Narrow" w:hAnsi="Arial Narrow"/>
        </w:rPr>
      </w:pPr>
    </w:p>
    <w:p w:rsidR="00567E27" w:rsidRDefault="00567E27" w:rsidP="00E754D4">
      <w:pPr>
        <w:ind w:left="426" w:hanging="426"/>
        <w:jc w:val="both"/>
        <w:rPr>
          <w:rStyle w:val="Referenciasutil"/>
        </w:rPr>
      </w:pPr>
    </w:p>
    <w:p w:rsidR="00552E16" w:rsidRPr="006978E9" w:rsidRDefault="00552E16" w:rsidP="00E754D4">
      <w:pPr>
        <w:ind w:left="426" w:hanging="426"/>
        <w:jc w:val="both"/>
        <w:rPr>
          <w:rStyle w:val="Referenciasutil"/>
        </w:rPr>
      </w:pPr>
      <w:bookmarkStart w:id="0" w:name="_GoBack"/>
      <w:bookmarkEnd w:id="0"/>
    </w:p>
    <w:p w:rsidR="009B60D0" w:rsidRDefault="009B60D0" w:rsidP="00E754D4">
      <w:pPr>
        <w:ind w:left="426" w:hanging="426"/>
        <w:jc w:val="both"/>
        <w:rPr>
          <w:rFonts w:ascii="Arial Narrow" w:hAnsi="Arial Narrow"/>
        </w:rPr>
      </w:pPr>
    </w:p>
    <w:p w:rsidR="0045117F" w:rsidRDefault="0045117F" w:rsidP="0045117F">
      <w:pPr>
        <w:ind w:left="426" w:hanging="426"/>
        <w:jc w:val="both"/>
        <w:rPr>
          <w:rFonts w:ascii="Arial Narrow" w:hAnsi="Arial Narrow"/>
          <w:b/>
          <w:sz w:val="20"/>
          <w:szCs w:val="20"/>
        </w:rPr>
      </w:pPr>
    </w:p>
    <w:p w:rsidR="0045117F" w:rsidRDefault="00C5299E" w:rsidP="0045117F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9B60D0">
        <w:rPr>
          <w:rFonts w:ascii="Arial Narrow" w:hAnsi="Arial Narrow"/>
          <w:b/>
          <w:sz w:val="20"/>
          <w:szCs w:val="20"/>
        </w:rPr>
        <w:lastRenderedPageBreak/>
        <w:t>ESCUELA PROFESIONAL DE ENFERMERÍA</w:t>
      </w:r>
      <w:r w:rsidR="009B60D0" w:rsidRPr="009B60D0">
        <w:rPr>
          <w:rFonts w:ascii="Arial Narrow" w:hAnsi="Arial Narrow"/>
          <w:b/>
          <w:sz w:val="20"/>
          <w:szCs w:val="20"/>
        </w:rPr>
        <w:t xml:space="preserve"> - SUPERVISIÓN DE PRÁCTICAS CLÍNICAS Y</w:t>
      </w:r>
      <w:r w:rsidR="009B60D0">
        <w:rPr>
          <w:rFonts w:ascii="Arial Narrow" w:hAnsi="Arial Narrow"/>
          <w:b/>
        </w:rPr>
        <w:t xml:space="preserve"> </w:t>
      </w:r>
      <w:r w:rsidR="009B60D0" w:rsidRPr="009B60D0">
        <w:rPr>
          <w:rFonts w:ascii="Arial Narrow" w:hAnsi="Arial Narrow"/>
          <w:b/>
          <w:sz w:val="20"/>
          <w:szCs w:val="20"/>
        </w:rPr>
        <w:t>COMUNITARIAS</w:t>
      </w:r>
    </w:p>
    <w:tbl>
      <w:tblPr>
        <w:tblpPr w:leftFromText="141" w:rightFromText="141" w:vertAnchor="page" w:horzAnchor="margin" w:tblpXSpec="center" w:tblpY="243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2338"/>
        <w:gridCol w:w="2835"/>
      </w:tblGrid>
      <w:tr w:rsidR="0045117F" w:rsidRPr="00542CC1" w:rsidTr="0045117F">
        <w:trPr>
          <w:trHeight w:val="551"/>
        </w:trPr>
        <w:tc>
          <w:tcPr>
            <w:tcW w:w="846" w:type="dxa"/>
            <w:shd w:val="clear" w:color="auto" w:fill="auto"/>
          </w:tcPr>
          <w:p w:rsidR="0045117F" w:rsidRPr="00D44522" w:rsidRDefault="0045117F" w:rsidP="0045117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PLAZA</w:t>
            </w:r>
          </w:p>
        </w:tc>
        <w:tc>
          <w:tcPr>
            <w:tcW w:w="3969" w:type="dxa"/>
            <w:shd w:val="clear" w:color="auto" w:fill="auto"/>
          </w:tcPr>
          <w:p w:rsidR="0045117F" w:rsidRPr="00D44522" w:rsidRDefault="0045117F" w:rsidP="0045117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ASIGNATURA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2338" w:type="dxa"/>
          </w:tcPr>
          <w:p w:rsidR="0045117F" w:rsidRPr="00D44522" w:rsidRDefault="0045117F" w:rsidP="0045117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2835" w:type="dxa"/>
          </w:tcPr>
          <w:p w:rsidR="0045117F" w:rsidRPr="00D44522" w:rsidRDefault="0045117F" w:rsidP="0045117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REQUISITOS</w:t>
            </w:r>
          </w:p>
        </w:tc>
      </w:tr>
      <w:tr w:rsidR="0045117F" w:rsidRPr="00542CC1" w:rsidTr="0045117F">
        <w:trPr>
          <w:trHeight w:val="293"/>
        </w:trPr>
        <w:tc>
          <w:tcPr>
            <w:tcW w:w="846" w:type="dxa"/>
            <w:shd w:val="clear" w:color="auto" w:fill="auto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5117F" w:rsidRPr="0045117F" w:rsidRDefault="0045117F" w:rsidP="004511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TECNOLOGÍA DEL CUIDADO</w:t>
            </w:r>
          </w:p>
        </w:tc>
        <w:tc>
          <w:tcPr>
            <w:tcW w:w="2338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 xml:space="preserve">JEFE DE PRÁCTICA </w:t>
            </w:r>
          </w:p>
        </w:tc>
        <w:tc>
          <w:tcPr>
            <w:tcW w:w="2835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Lic. en enfermería</w:t>
            </w:r>
          </w:p>
        </w:tc>
      </w:tr>
      <w:tr w:rsidR="0045117F" w:rsidRPr="00542CC1" w:rsidTr="0045117F">
        <w:trPr>
          <w:trHeight w:val="285"/>
        </w:trPr>
        <w:tc>
          <w:tcPr>
            <w:tcW w:w="846" w:type="dxa"/>
            <w:shd w:val="clear" w:color="auto" w:fill="auto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5117F" w:rsidRPr="0045117F" w:rsidRDefault="0045117F" w:rsidP="004511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ENFERMERÍA EN ATENCIÓN DEL ADULTO I</w:t>
            </w:r>
          </w:p>
        </w:tc>
        <w:tc>
          <w:tcPr>
            <w:tcW w:w="2338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JEFE DE PRÁCTICA</w:t>
            </w:r>
          </w:p>
        </w:tc>
        <w:tc>
          <w:tcPr>
            <w:tcW w:w="2835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Lic. en enfermería</w:t>
            </w:r>
          </w:p>
        </w:tc>
      </w:tr>
      <w:tr w:rsidR="0045117F" w:rsidRPr="00542CC1" w:rsidTr="0045117F">
        <w:trPr>
          <w:trHeight w:val="259"/>
        </w:trPr>
        <w:tc>
          <w:tcPr>
            <w:tcW w:w="846" w:type="dxa"/>
            <w:shd w:val="clear" w:color="auto" w:fill="auto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5117F" w:rsidRPr="0045117F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ENFERMERÍA EN ATENCIÓN DEL ADULTO II</w:t>
            </w:r>
          </w:p>
        </w:tc>
        <w:tc>
          <w:tcPr>
            <w:tcW w:w="2338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JEFE DE PRÁCTICA</w:t>
            </w:r>
          </w:p>
        </w:tc>
        <w:tc>
          <w:tcPr>
            <w:tcW w:w="2835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Lic. en enfermería</w:t>
            </w:r>
          </w:p>
        </w:tc>
      </w:tr>
      <w:tr w:rsidR="0045117F" w:rsidRPr="00542CC1" w:rsidTr="0045117F">
        <w:trPr>
          <w:trHeight w:val="264"/>
        </w:trPr>
        <w:tc>
          <w:tcPr>
            <w:tcW w:w="846" w:type="dxa"/>
            <w:shd w:val="clear" w:color="auto" w:fill="auto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5117F" w:rsidRPr="0045117F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ENFERMERÍA MATERNO</w:t>
            </w:r>
          </w:p>
        </w:tc>
        <w:tc>
          <w:tcPr>
            <w:tcW w:w="2338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JEFE DE PRÁCTICA</w:t>
            </w:r>
          </w:p>
        </w:tc>
        <w:tc>
          <w:tcPr>
            <w:tcW w:w="2835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Lic. en enfermería</w:t>
            </w:r>
          </w:p>
        </w:tc>
      </w:tr>
      <w:tr w:rsidR="0045117F" w:rsidRPr="00542CC1" w:rsidTr="0045117F">
        <w:trPr>
          <w:trHeight w:val="281"/>
        </w:trPr>
        <w:tc>
          <w:tcPr>
            <w:tcW w:w="846" w:type="dxa"/>
            <w:shd w:val="clear" w:color="auto" w:fill="auto"/>
            <w:noWrap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5117F" w:rsidRPr="0045117F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ENFERMERÍA EN NEONATOLOGÍA</w:t>
            </w:r>
          </w:p>
        </w:tc>
        <w:tc>
          <w:tcPr>
            <w:tcW w:w="2338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JEFE DE PRÁCTICA</w:t>
            </w:r>
          </w:p>
        </w:tc>
        <w:tc>
          <w:tcPr>
            <w:tcW w:w="2835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Lic. en enfermería</w:t>
            </w:r>
          </w:p>
        </w:tc>
      </w:tr>
      <w:tr w:rsidR="0045117F" w:rsidRPr="00542CC1" w:rsidTr="0045117F">
        <w:trPr>
          <w:trHeight w:val="257"/>
        </w:trPr>
        <w:tc>
          <w:tcPr>
            <w:tcW w:w="846" w:type="dxa"/>
            <w:shd w:val="clear" w:color="auto" w:fill="auto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5117F" w:rsidRPr="0045117F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ENFERMERÍA DEL NIÑO Y ADOLESCENTE I</w:t>
            </w:r>
          </w:p>
        </w:tc>
        <w:tc>
          <w:tcPr>
            <w:tcW w:w="2338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JEFE DE PRÁCTICA</w:t>
            </w:r>
          </w:p>
        </w:tc>
        <w:tc>
          <w:tcPr>
            <w:tcW w:w="2835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Lic. en enfermería</w:t>
            </w:r>
          </w:p>
        </w:tc>
      </w:tr>
      <w:tr w:rsidR="0045117F" w:rsidRPr="00542CC1" w:rsidTr="0045117F">
        <w:trPr>
          <w:trHeight w:val="275"/>
        </w:trPr>
        <w:tc>
          <w:tcPr>
            <w:tcW w:w="846" w:type="dxa"/>
            <w:shd w:val="clear" w:color="auto" w:fill="auto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117F" w:rsidRPr="0045117F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 xml:space="preserve">GESTIÓN DE LOS SERVICIOS DE SALUD </w:t>
            </w:r>
          </w:p>
        </w:tc>
        <w:tc>
          <w:tcPr>
            <w:tcW w:w="2338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JEFE DE PRÁCTICA</w:t>
            </w:r>
          </w:p>
        </w:tc>
        <w:tc>
          <w:tcPr>
            <w:tcW w:w="2835" w:type="dxa"/>
          </w:tcPr>
          <w:p w:rsidR="0045117F" w:rsidRPr="0045117F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17F">
              <w:rPr>
                <w:rFonts w:ascii="Arial Narrow" w:hAnsi="Arial Narrow"/>
                <w:sz w:val="22"/>
                <w:szCs w:val="22"/>
              </w:rPr>
              <w:t>Lic. en enfermería</w:t>
            </w:r>
          </w:p>
        </w:tc>
      </w:tr>
      <w:tr w:rsidR="0045117F" w:rsidRPr="00542CC1" w:rsidTr="0045117F">
        <w:trPr>
          <w:trHeight w:val="402"/>
        </w:trPr>
        <w:tc>
          <w:tcPr>
            <w:tcW w:w="7153" w:type="dxa"/>
            <w:gridSpan w:val="3"/>
            <w:shd w:val="clear" w:color="auto" w:fill="auto"/>
            <w:vAlign w:val="center"/>
          </w:tcPr>
          <w:p w:rsidR="0045117F" w:rsidRPr="00225AB0" w:rsidRDefault="00BE2BAC" w:rsidP="00BE2BAC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SUB </w:t>
            </w:r>
            <w:r w:rsidR="0045117F" w:rsidRPr="00225AB0">
              <w:rPr>
                <w:rFonts w:ascii="Arial Narrow" w:hAnsi="Arial Narrow"/>
                <w:b/>
                <w:sz w:val="22"/>
                <w:szCs w:val="22"/>
              </w:rPr>
              <w:t>TOTAL DE PLAZAS</w:t>
            </w:r>
          </w:p>
        </w:tc>
        <w:tc>
          <w:tcPr>
            <w:tcW w:w="2835" w:type="dxa"/>
          </w:tcPr>
          <w:p w:rsidR="0045117F" w:rsidRPr="00225AB0" w:rsidRDefault="0045117F" w:rsidP="0045117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</w:tr>
    </w:tbl>
    <w:p w:rsidR="00A66B19" w:rsidRDefault="00A66B19" w:rsidP="00E754D4">
      <w:pPr>
        <w:ind w:left="426" w:hanging="426"/>
        <w:jc w:val="both"/>
        <w:rPr>
          <w:rFonts w:ascii="Arial Narrow" w:hAnsi="Arial Narrow"/>
          <w:b/>
        </w:rPr>
      </w:pPr>
    </w:p>
    <w:p w:rsidR="0045117F" w:rsidRDefault="0045117F" w:rsidP="00E754D4">
      <w:pPr>
        <w:ind w:left="426" w:hanging="426"/>
        <w:jc w:val="both"/>
        <w:rPr>
          <w:rFonts w:ascii="Arial Narrow" w:hAnsi="Arial Narrow"/>
          <w:b/>
        </w:rPr>
      </w:pPr>
    </w:p>
    <w:p w:rsidR="0045117F" w:rsidRDefault="0045117F" w:rsidP="0045117F">
      <w:pPr>
        <w:jc w:val="both"/>
        <w:rPr>
          <w:rFonts w:ascii="Arial Narrow" w:hAnsi="Arial Narrow"/>
          <w:b/>
          <w:sz w:val="22"/>
          <w:szCs w:val="22"/>
        </w:rPr>
      </w:pPr>
      <w:r w:rsidRPr="009B60D0">
        <w:rPr>
          <w:rFonts w:ascii="Arial Narrow" w:hAnsi="Arial Narrow"/>
          <w:b/>
          <w:sz w:val="22"/>
          <w:szCs w:val="22"/>
        </w:rPr>
        <w:t>ESCUELA PROFESIONAL DE EDUCACIÓN FÍSICA</w:t>
      </w:r>
    </w:p>
    <w:p w:rsidR="0045117F" w:rsidRDefault="0045117F" w:rsidP="0045117F">
      <w:pPr>
        <w:jc w:val="both"/>
        <w:rPr>
          <w:rFonts w:ascii="Arial Narrow" w:hAnsi="Arial Narrow"/>
          <w:b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734"/>
        <w:gridCol w:w="1364"/>
        <w:gridCol w:w="1767"/>
        <w:gridCol w:w="1871"/>
      </w:tblGrid>
      <w:tr w:rsidR="0045117F" w:rsidRPr="006F600D" w:rsidTr="00F93A5F">
        <w:tc>
          <w:tcPr>
            <w:tcW w:w="903" w:type="dxa"/>
            <w:shd w:val="clear" w:color="auto" w:fill="auto"/>
          </w:tcPr>
          <w:p w:rsidR="0045117F" w:rsidRPr="00D44522" w:rsidRDefault="0045117F" w:rsidP="00F93A5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PLAZA</w:t>
            </w:r>
          </w:p>
        </w:tc>
        <w:tc>
          <w:tcPr>
            <w:tcW w:w="3734" w:type="dxa"/>
            <w:shd w:val="clear" w:color="auto" w:fill="auto"/>
          </w:tcPr>
          <w:p w:rsidR="0045117F" w:rsidRPr="00D44522" w:rsidRDefault="0045117F" w:rsidP="00F93A5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ASIGNATURA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1364" w:type="dxa"/>
            <w:shd w:val="clear" w:color="auto" w:fill="auto"/>
          </w:tcPr>
          <w:p w:rsidR="0045117F" w:rsidRPr="00D44522" w:rsidRDefault="0045117F" w:rsidP="00F93A5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767" w:type="dxa"/>
            <w:shd w:val="clear" w:color="auto" w:fill="auto"/>
          </w:tcPr>
          <w:p w:rsidR="0045117F" w:rsidRPr="00D44522" w:rsidRDefault="0045117F" w:rsidP="00F93A5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DEDICACIÓN</w:t>
            </w:r>
          </w:p>
        </w:tc>
        <w:tc>
          <w:tcPr>
            <w:tcW w:w="1871" w:type="dxa"/>
          </w:tcPr>
          <w:p w:rsidR="0045117F" w:rsidRPr="00D44522" w:rsidRDefault="0045117F" w:rsidP="00F93A5F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522">
              <w:rPr>
                <w:rFonts w:ascii="Century Gothic" w:hAnsi="Century Gothic" w:cs="Arial"/>
                <w:b/>
                <w:sz w:val="20"/>
                <w:szCs w:val="20"/>
              </w:rPr>
              <w:t>REQUISITOS</w:t>
            </w:r>
          </w:p>
        </w:tc>
      </w:tr>
      <w:tr w:rsidR="0045117F" w:rsidRPr="0096047E" w:rsidTr="0045117F">
        <w:trPr>
          <w:trHeight w:val="168"/>
        </w:trPr>
        <w:tc>
          <w:tcPr>
            <w:tcW w:w="903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APRENDIZAJE DE LA GIMNASIA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AUXILIAR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TIEMPO PARCIAL</w:t>
            </w:r>
          </w:p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20 HORAS</w:t>
            </w:r>
          </w:p>
        </w:tc>
        <w:tc>
          <w:tcPr>
            <w:tcW w:w="1871" w:type="dxa"/>
            <w:vMerge w:val="restart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LIC. En Educación y Grado de Maestro</w:t>
            </w: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 xml:space="preserve">DIDACTICA DE LA   GIMNASIA II </w:t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DIDACTICA DEL FUTBOL I</w:t>
            </w:r>
            <w:r w:rsidRPr="0096047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DIDACTICA DEL FUTBOL II</w:t>
            </w:r>
            <w:r w:rsidRPr="0096047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DIDACTICA DEL VOLEYBOL 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AUXILIAR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TIEMPO PARCIAL</w:t>
            </w:r>
          </w:p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20 HORAS</w:t>
            </w:r>
          </w:p>
        </w:tc>
        <w:tc>
          <w:tcPr>
            <w:tcW w:w="1871" w:type="dxa"/>
            <w:vMerge w:val="restart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LIC. En Educación y Grado de Maestro</w:t>
            </w: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DIDÁCTICA DEL VOLEIBOL  II</w:t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45117F">
        <w:trPr>
          <w:trHeight w:val="154"/>
        </w:trPr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PSICOMOTRICIDAD</w:t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DIDACTICA DE LAS DANZAS PERUANAS</w:t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DIDACTICA DE LA NATACIÓN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AUXILIAR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TIEMPO PARCIAL</w:t>
            </w:r>
          </w:p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20 HORAS</w:t>
            </w:r>
          </w:p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LIC. En Educación y Grado de Maestro</w:t>
            </w: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DIDACTICA DE LA NATACIÓN II</w:t>
            </w:r>
            <w:r w:rsidRPr="0096047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 xml:space="preserve">DIDACTICA DEL BALONMANO </w:t>
            </w:r>
            <w:r w:rsidRPr="0096047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 xml:space="preserve">ELECTIVO IV (Beisbol y </w:t>
            </w:r>
            <w:proofErr w:type="spellStart"/>
            <w:r w:rsidRPr="0096047E">
              <w:rPr>
                <w:rFonts w:ascii="Arial Narrow" w:hAnsi="Arial Narrow"/>
                <w:sz w:val="22"/>
                <w:szCs w:val="22"/>
              </w:rPr>
              <w:t>Sofbol</w:t>
            </w:r>
            <w:proofErr w:type="spellEnd"/>
            <w:r w:rsidRPr="0096047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LENGUA Y COMUNICACIÓN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AUXILIAR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TIEMPO PARCIAL</w:t>
            </w:r>
          </w:p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40 HORAS</w:t>
            </w:r>
          </w:p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LIC. En Educación y Grado de Maestro</w:t>
            </w: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TESIS II</w:t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17F" w:rsidRPr="0096047E" w:rsidTr="00F93A5F">
        <w:tc>
          <w:tcPr>
            <w:tcW w:w="903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5117F" w:rsidRPr="0096047E" w:rsidRDefault="0045117F" w:rsidP="0045117F">
            <w:pPr>
              <w:rPr>
                <w:rFonts w:ascii="Arial Narrow" w:hAnsi="Arial Narrow"/>
                <w:sz w:val="22"/>
                <w:szCs w:val="22"/>
              </w:rPr>
            </w:pPr>
            <w:r w:rsidRPr="0096047E">
              <w:rPr>
                <w:rFonts w:ascii="Arial Narrow" w:hAnsi="Arial Narrow"/>
                <w:sz w:val="22"/>
                <w:szCs w:val="22"/>
              </w:rPr>
              <w:t>EVALUACIÓN EN LA ED. FIS. Y DEP.</w:t>
            </w:r>
          </w:p>
        </w:tc>
        <w:tc>
          <w:tcPr>
            <w:tcW w:w="1364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45117F" w:rsidRPr="0096047E" w:rsidRDefault="0045117F" w:rsidP="004511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  <w:gridCol w:w="1843"/>
      </w:tblGrid>
      <w:tr w:rsidR="0045117F" w:rsidRPr="00BE2BAC" w:rsidTr="00F93A5F">
        <w:trPr>
          <w:jc w:val="center"/>
        </w:trPr>
        <w:tc>
          <w:tcPr>
            <w:tcW w:w="7797" w:type="dxa"/>
            <w:vAlign w:val="center"/>
          </w:tcPr>
          <w:p w:rsidR="0045117F" w:rsidRPr="00BE2BAC" w:rsidRDefault="00BE2BAC" w:rsidP="0045117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2BAC">
              <w:rPr>
                <w:rFonts w:ascii="Arial Narrow" w:hAnsi="Arial Narrow"/>
                <w:b/>
                <w:sz w:val="22"/>
                <w:szCs w:val="22"/>
              </w:rPr>
              <w:t xml:space="preserve">SUB </w:t>
            </w:r>
            <w:r w:rsidR="0045117F" w:rsidRPr="00BE2BAC">
              <w:rPr>
                <w:rFonts w:ascii="Arial Narrow" w:hAnsi="Arial Narrow"/>
                <w:b/>
                <w:sz w:val="22"/>
                <w:szCs w:val="22"/>
              </w:rPr>
              <w:t>TOTAL DE PLAZAS</w:t>
            </w:r>
          </w:p>
        </w:tc>
        <w:tc>
          <w:tcPr>
            <w:tcW w:w="1843" w:type="dxa"/>
          </w:tcPr>
          <w:p w:rsidR="0045117F" w:rsidRPr="00BE2BAC" w:rsidRDefault="0045117F" w:rsidP="00F93A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2BA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BE2BAC" w:rsidRPr="00BE2BAC" w:rsidTr="00F93A5F">
        <w:trPr>
          <w:jc w:val="center"/>
        </w:trPr>
        <w:tc>
          <w:tcPr>
            <w:tcW w:w="7797" w:type="dxa"/>
            <w:vAlign w:val="center"/>
          </w:tcPr>
          <w:p w:rsidR="00BE2BAC" w:rsidRPr="00BE2BAC" w:rsidRDefault="00BE2BAC" w:rsidP="0045117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2BAC">
              <w:rPr>
                <w:rFonts w:ascii="Arial Narrow" w:hAnsi="Arial Narrow"/>
                <w:b/>
                <w:sz w:val="22"/>
                <w:szCs w:val="22"/>
              </w:rPr>
              <w:t>TOTAL DE PLAZAS</w:t>
            </w:r>
          </w:p>
        </w:tc>
        <w:tc>
          <w:tcPr>
            <w:tcW w:w="1843" w:type="dxa"/>
          </w:tcPr>
          <w:p w:rsidR="00BE2BAC" w:rsidRPr="00BE2BAC" w:rsidRDefault="00BE2BAC" w:rsidP="00F93A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</w:tr>
    </w:tbl>
    <w:p w:rsidR="0045117F" w:rsidRPr="00BE2BAC" w:rsidRDefault="0045117F" w:rsidP="00E754D4">
      <w:pPr>
        <w:ind w:left="426" w:hanging="426"/>
        <w:jc w:val="both"/>
        <w:rPr>
          <w:rFonts w:ascii="Arial Narrow" w:hAnsi="Arial Narrow"/>
          <w:b/>
        </w:rPr>
      </w:pPr>
    </w:p>
    <w:p w:rsidR="003056C7" w:rsidRPr="003056C7" w:rsidRDefault="003056C7" w:rsidP="003056C7">
      <w:pPr>
        <w:ind w:left="284" w:hanging="284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>2º Transcribir la presente Resolución a las unidades académicas administrativas de la Facultad de Ciencias de la Salud, para su conocimiento y fines pertinentes.</w:t>
      </w:r>
    </w:p>
    <w:p w:rsidR="00016110" w:rsidRDefault="00016110" w:rsidP="00E754D4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8751D1" w:rsidRPr="008751D1" w:rsidRDefault="008751D1" w:rsidP="008751D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8751D1">
        <w:rPr>
          <w:rFonts w:ascii="Arial Narrow" w:hAnsi="Arial Narrow"/>
          <w:sz w:val="23"/>
          <w:szCs w:val="23"/>
          <w:lang w:val="es-MX"/>
        </w:rPr>
        <w:t>Regístrese, comuníquese y cúmplase.</w:t>
      </w:r>
    </w:p>
    <w:p w:rsidR="008751D1" w:rsidRPr="008751D1" w:rsidRDefault="008751D1" w:rsidP="008751D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751D1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751D1" w:rsidRPr="008751D1" w:rsidRDefault="008751D1" w:rsidP="008751D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8751D1">
        <w:rPr>
          <w:rFonts w:ascii="Arial Narrow" w:hAnsi="Arial Narrow"/>
          <w:sz w:val="23"/>
          <w:szCs w:val="23"/>
          <w:lang w:val="es-MX"/>
        </w:rPr>
        <w:t>(FDO.): Mg. ANA ELVIRA LÓPEZ Y ROJAS.- Secretaria Académica.- Sello</w:t>
      </w: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41F7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</w:rPr>
      </w:pPr>
    </w:p>
    <w:p w:rsidR="008751D1" w:rsidRDefault="008751D1" w:rsidP="008751D1">
      <w:pPr>
        <w:jc w:val="both"/>
        <w:rPr>
          <w:rFonts w:ascii="Arial Narrow" w:hAnsi="Arial Narrow"/>
          <w:sz w:val="22"/>
          <w:szCs w:val="22"/>
        </w:rPr>
      </w:pP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</w:rPr>
      </w:pPr>
    </w:p>
    <w:p w:rsidR="008751D1" w:rsidRPr="00B21D04" w:rsidRDefault="008751D1" w:rsidP="008751D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726CA" w:rsidRDefault="008751D1" w:rsidP="009B60D0">
      <w:pPr>
        <w:jc w:val="both"/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A726CA" w:rsidSect="009B60D0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40" w:rsidRDefault="006B3540" w:rsidP="006E40E0">
      <w:r>
        <w:separator/>
      </w:r>
    </w:p>
  </w:endnote>
  <w:endnote w:type="continuationSeparator" w:id="0">
    <w:p w:rsidR="006B3540" w:rsidRDefault="006B3540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40" w:rsidRDefault="006B3540" w:rsidP="006E40E0">
      <w:r>
        <w:separator/>
      </w:r>
    </w:p>
  </w:footnote>
  <w:footnote w:type="continuationSeparator" w:id="0">
    <w:p w:rsidR="006B3540" w:rsidRDefault="006B3540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CA96F30" wp14:editId="2B1B53F0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 xml:space="preserve">UNIVERSIDAD </w:t>
    </w:r>
    <w:r w:rsidR="009B60D0" w:rsidRPr="001F3EA1">
      <w:rPr>
        <w:b/>
      </w:rPr>
      <w:t>NACIONAL DEL</w:t>
    </w:r>
    <w:r w:rsidRPr="001F3EA1">
      <w:rPr>
        <w:b/>
      </w:rPr>
      <w:t xml:space="preserve">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6E40E0" w:rsidP="006E40E0">
    <w:pPr>
      <w:tabs>
        <w:tab w:val="left" w:pos="6946"/>
      </w:tabs>
      <w:jc w:val="center"/>
      <w:rPr>
        <w:rFonts w:ascii="Eras Bold ITC" w:hAnsi="Eras Bold ITC"/>
        <w:b/>
        <w:sz w:val="16"/>
        <w:szCs w:val="16"/>
      </w:rPr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 w:rsidR="009B60D0">
      <w:rPr>
        <w:rFonts w:ascii="Eras Bold ITC" w:hAnsi="Eras Bold ITC"/>
        <w:b/>
        <w:sz w:val="16"/>
        <w:szCs w:val="16"/>
      </w:rPr>
      <w:t>ACADÉMICA</w:t>
    </w:r>
  </w:p>
  <w:p w:rsidR="006E40E0" w:rsidRDefault="006E40E0">
    <w:pPr>
      <w:pStyle w:val="Encabezado"/>
    </w:pP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D78"/>
    <w:multiLevelType w:val="hybridMultilevel"/>
    <w:tmpl w:val="88DA76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55D"/>
    <w:multiLevelType w:val="hybridMultilevel"/>
    <w:tmpl w:val="4A24DE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71330"/>
    <w:multiLevelType w:val="hybridMultilevel"/>
    <w:tmpl w:val="A6ACAD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A7E1E"/>
    <w:multiLevelType w:val="hybridMultilevel"/>
    <w:tmpl w:val="E3BA0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8B7"/>
    <w:multiLevelType w:val="hybridMultilevel"/>
    <w:tmpl w:val="675A84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7F75"/>
    <w:multiLevelType w:val="hybridMultilevel"/>
    <w:tmpl w:val="FCCA84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76226"/>
    <w:multiLevelType w:val="hybridMultilevel"/>
    <w:tmpl w:val="4582049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FA5E28"/>
    <w:multiLevelType w:val="hybridMultilevel"/>
    <w:tmpl w:val="CF440CE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724F6"/>
    <w:multiLevelType w:val="hybridMultilevel"/>
    <w:tmpl w:val="53ECDEF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2C44"/>
    <w:multiLevelType w:val="hybridMultilevel"/>
    <w:tmpl w:val="C69AAF3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5074F"/>
    <w:multiLevelType w:val="hybridMultilevel"/>
    <w:tmpl w:val="061A8D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B39A3"/>
    <w:multiLevelType w:val="hybridMultilevel"/>
    <w:tmpl w:val="D07CA1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1082A"/>
    <w:multiLevelType w:val="hybridMultilevel"/>
    <w:tmpl w:val="E36A1BD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4139C1"/>
    <w:multiLevelType w:val="hybridMultilevel"/>
    <w:tmpl w:val="A92ED9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229EA"/>
    <w:multiLevelType w:val="hybridMultilevel"/>
    <w:tmpl w:val="617411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036C5"/>
    <w:multiLevelType w:val="hybridMultilevel"/>
    <w:tmpl w:val="D2CA4F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DE52EC"/>
    <w:multiLevelType w:val="hybridMultilevel"/>
    <w:tmpl w:val="E550D41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16"/>
  </w:num>
  <w:num w:numId="12">
    <w:abstractNumId w:val="3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16110"/>
    <w:rsid w:val="00027FD9"/>
    <w:rsid w:val="000658E4"/>
    <w:rsid w:val="00082A45"/>
    <w:rsid w:val="00106507"/>
    <w:rsid w:val="001244A8"/>
    <w:rsid w:val="001C7926"/>
    <w:rsid w:val="001D0843"/>
    <w:rsid w:val="001D5CC9"/>
    <w:rsid w:val="00227768"/>
    <w:rsid w:val="00283EFD"/>
    <w:rsid w:val="00290959"/>
    <w:rsid w:val="003006AE"/>
    <w:rsid w:val="003056C7"/>
    <w:rsid w:val="00320477"/>
    <w:rsid w:val="00350B4B"/>
    <w:rsid w:val="00352376"/>
    <w:rsid w:val="00377BD6"/>
    <w:rsid w:val="00383CBC"/>
    <w:rsid w:val="00391DAD"/>
    <w:rsid w:val="00393998"/>
    <w:rsid w:val="003B1E3A"/>
    <w:rsid w:val="003E4B25"/>
    <w:rsid w:val="00407D24"/>
    <w:rsid w:val="004329AD"/>
    <w:rsid w:val="00437495"/>
    <w:rsid w:val="00450D59"/>
    <w:rsid w:val="0045117F"/>
    <w:rsid w:val="004C3479"/>
    <w:rsid w:val="005048EB"/>
    <w:rsid w:val="005241A6"/>
    <w:rsid w:val="00552E16"/>
    <w:rsid w:val="005574EC"/>
    <w:rsid w:val="00567E27"/>
    <w:rsid w:val="005C6980"/>
    <w:rsid w:val="006069B6"/>
    <w:rsid w:val="00621692"/>
    <w:rsid w:val="00625DCC"/>
    <w:rsid w:val="00673FE3"/>
    <w:rsid w:val="006978E9"/>
    <w:rsid w:val="006A258C"/>
    <w:rsid w:val="006B3540"/>
    <w:rsid w:val="006D518A"/>
    <w:rsid w:val="006E40E0"/>
    <w:rsid w:val="006F2CB3"/>
    <w:rsid w:val="00700094"/>
    <w:rsid w:val="007140FD"/>
    <w:rsid w:val="00725D3D"/>
    <w:rsid w:val="0073641C"/>
    <w:rsid w:val="00753C85"/>
    <w:rsid w:val="007579C6"/>
    <w:rsid w:val="00785074"/>
    <w:rsid w:val="00787D73"/>
    <w:rsid w:val="007A79EE"/>
    <w:rsid w:val="007E4E2C"/>
    <w:rsid w:val="007F5F26"/>
    <w:rsid w:val="0086739E"/>
    <w:rsid w:val="0087115C"/>
    <w:rsid w:val="008751D1"/>
    <w:rsid w:val="00875B9D"/>
    <w:rsid w:val="008F139A"/>
    <w:rsid w:val="00901032"/>
    <w:rsid w:val="00907EF1"/>
    <w:rsid w:val="00940696"/>
    <w:rsid w:val="00983B9F"/>
    <w:rsid w:val="009B60D0"/>
    <w:rsid w:val="009C576E"/>
    <w:rsid w:val="00A525AE"/>
    <w:rsid w:val="00A66B19"/>
    <w:rsid w:val="00A673BC"/>
    <w:rsid w:val="00A726CA"/>
    <w:rsid w:val="00AD1A53"/>
    <w:rsid w:val="00B017E9"/>
    <w:rsid w:val="00B031D5"/>
    <w:rsid w:val="00B7398A"/>
    <w:rsid w:val="00BD223C"/>
    <w:rsid w:val="00BE2BAC"/>
    <w:rsid w:val="00C07C68"/>
    <w:rsid w:val="00C401CE"/>
    <w:rsid w:val="00C5299E"/>
    <w:rsid w:val="00CC295E"/>
    <w:rsid w:val="00CE0273"/>
    <w:rsid w:val="00CF2DF5"/>
    <w:rsid w:val="00D35CD8"/>
    <w:rsid w:val="00D70B98"/>
    <w:rsid w:val="00D97888"/>
    <w:rsid w:val="00DD181F"/>
    <w:rsid w:val="00DE4003"/>
    <w:rsid w:val="00E35EAD"/>
    <w:rsid w:val="00E50C5A"/>
    <w:rsid w:val="00E754D4"/>
    <w:rsid w:val="00EC60F3"/>
    <w:rsid w:val="00EF430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1B68F55-0493-4D20-8D06-6B215F0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754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75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329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329A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3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6110"/>
    <w:pPr>
      <w:ind w:left="720"/>
      <w:contextualSpacing/>
    </w:pPr>
    <w:rPr>
      <w:rFonts w:eastAsia="MS Minch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58C"/>
    <w:rPr>
      <w:rFonts w:ascii="Tahoma" w:eastAsia="Times New Roman" w:hAnsi="Tahoma" w:cs="Tahoma"/>
      <w:sz w:val="16"/>
      <w:szCs w:val="16"/>
      <w:lang w:eastAsia="es-ES"/>
    </w:rPr>
  </w:style>
  <w:style w:type="character" w:styleId="Referenciasutil">
    <w:name w:val="Subtle Reference"/>
    <w:basedOn w:val="Fuentedeprrafopredeter"/>
    <w:uiPriority w:val="31"/>
    <w:qFormat/>
    <w:rsid w:val="006978E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9D6-36FD-4AAF-8FFE-01FDD5E4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7</cp:revision>
  <cp:lastPrinted>2017-03-08T20:58:00Z</cp:lastPrinted>
  <dcterms:created xsi:type="dcterms:W3CDTF">2017-02-14T19:34:00Z</dcterms:created>
  <dcterms:modified xsi:type="dcterms:W3CDTF">2017-03-13T18:08:00Z</dcterms:modified>
</cp:coreProperties>
</file>